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50C" w:rsidRDefault="002F050C" w:rsidP="006659BE">
      <w:pPr>
        <w:pStyle w:val="Title"/>
      </w:pPr>
      <w:r>
        <w:t xml:space="preserve">The </w:t>
      </w:r>
      <w:proofErr w:type="spellStart"/>
      <w:r>
        <w:t>McAlpine</w:t>
      </w:r>
      <w:proofErr w:type="spellEnd"/>
      <w:r>
        <w:t xml:space="preserve"> Project</w:t>
      </w:r>
    </w:p>
    <w:p w:rsidR="002F050C" w:rsidRPr="006659BE" w:rsidRDefault="002F050C" w:rsidP="002F050C">
      <w:pPr>
        <w:rPr>
          <w:rStyle w:val="Emphasis"/>
        </w:rPr>
      </w:pPr>
      <w:r w:rsidRPr="006659BE">
        <w:rPr>
          <w:rStyle w:val="Emphasis"/>
        </w:rPr>
        <w:t xml:space="preserve">The content of this document is a chapter from the book "Triumph at the Falls: The Louisville and Portland Canal" by Leland R. Johnson and Charles E. Parrish &lt;INSERT CITATION HERE&gt;. This book was published in 2007 by the Louisville District of the U.S. Army Corps of Engineers, and as such, is in the </w:t>
      </w:r>
      <w:hyperlink r:id="rId4" w:history="1">
        <w:r w:rsidRPr="00E32523">
          <w:rPr>
            <w:rStyle w:val="Hyperlink"/>
          </w:rPr>
          <w:t>public domain</w:t>
        </w:r>
      </w:hyperlink>
      <w:r w:rsidRPr="006659BE">
        <w:rPr>
          <w:rStyle w:val="Emphasis"/>
        </w:rPr>
        <w:t>. Excerpts from this book or other public domain books are useful to illustrate advanced concepts in Microsoft Word without having to write an entire document's worth of sample text from scratch. There have been minor changes made to the text to illustrate Word features.</w:t>
      </w:r>
    </w:p>
    <w:p w:rsidR="002F050C" w:rsidRDefault="002F050C" w:rsidP="002F050C">
      <w:pPr>
        <w:rPr>
          <w:rStyle w:val="Emphasis"/>
        </w:rPr>
      </w:pPr>
      <w:r w:rsidRPr="006659BE">
        <w:rPr>
          <w:rStyle w:val="Emphasis"/>
        </w:rPr>
        <w:t>Included are some of the original photograph illustrations from the book. These photos were taken by employees of the Corps of Engineers. As a result, they are in th</w:t>
      </w:r>
      <w:r w:rsidR="0057420F">
        <w:rPr>
          <w:rStyle w:val="Emphasis"/>
        </w:rPr>
        <w:t>e public domain and free to use:</w:t>
      </w:r>
    </w:p>
    <w:p w:rsidR="0057420F" w:rsidRPr="006659BE" w:rsidRDefault="0057420F" w:rsidP="002F050C">
      <w:pPr>
        <w:rPr>
          <w:rStyle w:val="Emphasis"/>
        </w:rPr>
      </w:pPr>
      <w:r w:rsidRPr="0057420F">
        <w:rPr>
          <w:rStyle w:val="Emphasis"/>
        </w:rPr>
        <w:t>&lt;INSERT BULLETED LIST AS SHOWN IN INSTRUCTIONS&gt;</w:t>
      </w:r>
      <w:bookmarkStart w:id="0" w:name="_GoBack"/>
      <w:bookmarkEnd w:id="0"/>
    </w:p>
    <w:p w:rsidR="001A53FE" w:rsidRDefault="002F050C" w:rsidP="001A53FE">
      <w:pPr>
        <w:rPr>
          <w:rStyle w:val="Emphasis"/>
        </w:rPr>
      </w:pPr>
      <w:proofErr w:type="spellStart"/>
      <w:r w:rsidRPr="006659BE">
        <w:rPr>
          <w:rStyle w:val="Emphasis"/>
        </w:rPr>
        <w:t>McAlpine</w:t>
      </w:r>
      <w:proofErr w:type="spellEnd"/>
      <w:r w:rsidRPr="006659BE">
        <w:rPr>
          <w:rStyle w:val="Emphasis"/>
        </w:rPr>
        <w:t xml:space="preserve"> Locks and Dam has been expanded several times to handle ever-increasing barge traffic. Its current locks are 110 feet wide by 1200 feet long. With a minimum depth of 9 feet, the Ohio River navigation system is designed to handle a h</w:t>
      </w:r>
      <w:r w:rsidR="001A53FE">
        <w:rPr>
          <w:rStyle w:val="Emphasis"/>
        </w:rPr>
        <w:t>uge volume in a single lockage:</w:t>
      </w:r>
    </w:p>
    <w:p w:rsidR="001A53FE" w:rsidRPr="001A53FE" w:rsidRDefault="001A53FE" w:rsidP="001A53FE">
      <w:pPr>
        <w:rPr>
          <w:rStyle w:val="CS101ButtonorKey"/>
          <w:b w:val="0"/>
          <w:i/>
          <w:iCs/>
          <w:smallCaps w:val="0"/>
          <w:bdr w:val="none" w:sz="0" w:space="0" w:color="auto"/>
        </w:rPr>
      </w:pPr>
      <m:oMathPara>
        <m:oMath>
          <m:r>
            <w:rPr>
              <w:rFonts w:ascii="Cambria Math" w:hAnsi="Cambria Math"/>
            </w:rPr>
            <m:t>1200×110×9=1,188,000 cubic feet=8,886,860 gallons</m:t>
          </m:r>
        </m:oMath>
      </m:oMathPara>
    </w:p>
    <w:p w:rsidR="002F050C" w:rsidRPr="006659BE" w:rsidRDefault="002F050C" w:rsidP="002F050C">
      <w:pPr>
        <w:rPr>
          <w:rStyle w:val="Emphasis"/>
        </w:rPr>
      </w:pPr>
      <w:proofErr w:type="spellStart"/>
      <w:r w:rsidRPr="006659BE">
        <w:rPr>
          <w:rStyle w:val="Emphasis"/>
        </w:rPr>
        <w:t>McAlpine</w:t>
      </w:r>
      <w:proofErr w:type="spellEnd"/>
      <w:r w:rsidRPr="006659BE">
        <w:rPr>
          <w:rStyle w:val="Emphasis"/>
        </w:rPr>
        <w:t xml:space="preserve"> was one of the first facilities on the Ohio River to receive a </w:t>
      </w:r>
      <w:r w:rsidR="00032C25">
        <w:rPr>
          <w:rStyle w:val="Emphasis"/>
        </w:rPr>
        <w:t xml:space="preserve">second 1200-foot lock chamber. </w:t>
      </w:r>
      <w:r w:rsidRPr="006659BE">
        <w:rPr>
          <w:rStyle w:val="Emphasis"/>
        </w:rPr>
        <w:t>Most facilities have one 1200-fo</w:t>
      </w:r>
      <w:r w:rsidR="00032C25">
        <w:rPr>
          <w:rStyle w:val="Emphasis"/>
        </w:rPr>
        <w:t xml:space="preserve">ot lock and one 600-foot lock. </w:t>
      </w:r>
      <w:r w:rsidRPr="006659BE">
        <w:rPr>
          <w:rStyle w:val="Emphasis"/>
        </w:rPr>
        <w:t>Locks on tributaries such as the Kanawha, Monongahela, and Allegheny rivers are smaller.</w:t>
      </w:r>
    </w:p>
    <w:p w:rsidR="002F050C" w:rsidRDefault="002F050C" w:rsidP="002F050C">
      <w:r>
        <w:t xml:space="preserve">Louisville’s engineers began emplacing their share of the Ohio River navigation modernization project in 1956 at the Markland Locks and Dam near Cincinnati, and in 1958 they initiated the second phase by building </w:t>
      </w:r>
      <w:proofErr w:type="spellStart"/>
      <w:r>
        <w:t>McAlpine</w:t>
      </w:r>
      <w:proofErr w:type="spellEnd"/>
      <w:r>
        <w:t xml:space="preserve"> Locks and Dam to modernize navigation at the Falls of the Ohio. Earlier known as Lock and Dam 41, the Falls’ navigation structures were renamed in 1960 by Congress as the </w:t>
      </w:r>
      <w:proofErr w:type="spellStart"/>
      <w:r>
        <w:t>McAlpine</w:t>
      </w:r>
      <w:proofErr w:type="spellEnd"/>
      <w:r>
        <w:t xml:space="preserve"> Locks and Dam in well-deserved tribute to the services of Louisville’s senior engineer William </w:t>
      </w:r>
      <w:proofErr w:type="spellStart"/>
      <w:r>
        <w:t>McAlpine</w:t>
      </w:r>
      <w:proofErr w:type="spellEnd"/>
      <w:r>
        <w:t>.&lt;INSERT lock numbering FOOTNOTE HERE&gt;</w:t>
      </w:r>
    </w:p>
    <w:p w:rsidR="002F050C" w:rsidRDefault="002F050C" w:rsidP="002F050C">
      <w:r>
        <w:t xml:space="preserve">The </w:t>
      </w:r>
      <w:proofErr w:type="spellStart"/>
      <w:r>
        <w:t>McAlpine</w:t>
      </w:r>
      <w:proofErr w:type="spellEnd"/>
      <w:r>
        <w:t xml:space="preserve"> project represented the fourth cycle of engineering at the Falls. It again doubled the locks’ capacity and more than doubled the size of the canal bypassing the Falls &lt;INSERT CROSS-REFERENCE HERE&gt;. Lock 41, the third-phase 600-foot lock completed in 1921, had become obsolete after forty years as the primary navigation structure; and the 1200-foot </w:t>
      </w:r>
      <w:proofErr w:type="spellStart"/>
      <w:r>
        <w:t>McAlpine</w:t>
      </w:r>
      <w:proofErr w:type="spellEnd"/>
      <w:r>
        <w:t xml:space="preserve"> Lock supplanted it in </w:t>
      </w:r>
      <w:proofErr w:type="gramStart"/>
      <w:r>
        <w:t>1961.&lt;</w:t>
      </w:r>
      <w:proofErr w:type="gramEnd"/>
      <w:r>
        <w:t xml:space="preserve">INSERT ENDNOTE HERE&gt; At the same time the engineers expanded the 200-foot-wide canal’s capacity to a 500-foot width and replaced the movable wickets on the Falls with a fixed concrete dam and </w:t>
      </w:r>
      <w:proofErr w:type="spellStart"/>
      <w:r>
        <w:t>Tainter</w:t>
      </w:r>
      <w:proofErr w:type="spellEnd"/>
      <w:r>
        <w:t xml:space="preserve"> gates to hold Louisville’s harbor. Operating </w:t>
      </w:r>
      <w:proofErr w:type="spellStart"/>
      <w:r>
        <w:t>McAlpine’s</w:t>
      </w:r>
      <w:proofErr w:type="spellEnd"/>
      <w:r>
        <w:t xml:space="preserve"> modern structures proved just as challenging and perhaps equally hazardous as the smaller locks and wicket and crib dams that had preceded them. During the fourth phase, time and the river destroyed </w:t>
      </w:r>
      <w:proofErr w:type="spellStart"/>
      <w:r>
        <w:t>lockgates</w:t>
      </w:r>
      <w:proofErr w:type="spellEnd"/>
      <w:r>
        <w:t>, threatening the project’s stability, and occasional wrecks drew intense attention, notably the 1972 chlorine-barge accident that forced the evacuation of Portland nearest the canal. Although engineering at the Falls had inexorable impacts on the riverine environment, the river often counterattacked, relentlessly seeking its path to the sea.</w:t>
      </w:r>
    </w:p>
    <w:p w:rsidR="002F050C" w:rsidRDefault="002F050C" w:rsidP="006659BE">
      <w:pPr>
        <w:pStyle w:val="Heading1"/>
      </w:pPr>
      <w:proofErr w:type="spellStart"/>
      <w:r>
        <w:t>McAlpine</w:t>
      </w:r>
      <w:proofErr w:type="spellEnd"/>
      <w:r>
        <w:t xml:space="preserve"> Construction</w:t>
      </w:r>
    </w:p>
    <w:p w:rsidR="002F050C" w:rsidRDefault="002F050C" w:rsidP="002F050C">
      <w:r>
        <w:t xml:space="preserve">Navigation modernization and the </w:t>
      </w:r>
      <w:proofErr w:type="spellStart"/>
      <w:r>
        <w:t>McAlpine</w:t>
      </w:r>
      <w:proofErr w:type="spellEnd"/>
      <w:r>
        <w:t xml:space="preserve"> project were the Corps’ response to the continuous growth of Ohio River commerce. From 1929 to 1958, this commerce nearly doubled at eleven-year intervals with a spike in the 1950s, chiefly in coal shipments to new steam-electric plants built at riverside. Some of these plants met the burgeoning energy demands of such fast growing cities as Louisville and Cincinnati while others served the nuclear weapons plants built by the </w:t>
      </w:r>
      <w:r>
        <w:lastRenderedPageBreak/>
        <w:t xml:space="preserve">Department of Energy near Portsmouth, Ohio, and Paducah, Kentucky, and elsewhere. Coal and commodity barge tows a thousand feet long commonly crowded into the Ohio’s 600-foot locks, breaking into sections to pass through while other tows awaited their turns. Analyzing this situation, Louisville District’s commander Jack Person offered the metaphor that Lock 41 had become as obsolete as a 1929 Model T automobile, inadequate because a third of all tows split in two to pass Lock 41 and it was handling 3,273 </w:t>
      </w:r>
      <w:proofErr w:type="spellStart"/>
      <w:r>
        <w:t>tows</w:t>
      </w:r>
      <w:proofErr w:type="spellEnd"/>
      <w:r>
        <w:t xml:space="preserve"> per year, approaching the saturation point. Clearly, national energy and defense strategies obliged modernizing the river’s navigation, replacing the 600-foot with the 1200-foot locks proposed by William </w:t>
      </w:r>
      <w:proofErr w:type="spellStart"/>
      <w:r>
        <w:t>McAlpine</w:t>
      </w:r>
      <w:proofErr w:type="spellEnd"/>
      <w:r>
        <w:t xml:space="preserve"> in 1944.</w:t>
      </w:r>
    </w:p>
    <w:p w:rsidR="00F73AFA" w:rsidRDefault="00F73AFA" w:rsidP="002F050C">
      <w:r>
        <w:rPr>
          <w:noProof/>
          <w:lang w:eastAsia="zh-CN"/>
        </w:rPr>
        <w:drawing>
          <wp:inline distT="0" distB="0" distL="0" distR="0" wp14:anchorId="20DE16C1" wp14:editId="5868BC90">
            <wp:extent cx="4572000" cy="36576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2F050C" w:rsidRDefault="002F050C" w:rsidP="002F050C">
      <w:r>
        <w:t xml:space="preserve">Even as the final evacuation and demolition of </w:t>
      </w:r>
      <w:proofErr w:type="spellStart"/>
      <w:r>
        <w:t>Shippingport</w:t>
      </w:r>
      <w:proofErr w:type="spellEnd"/>
      <w:r>
        <w:t xml:space="preserve"> proceeded in June 1958, digging began for a new 1200-foot lock just north of the existing 360-foot (</w:t>
      </w:r>
      <w:proofErr w:type="spellStart"/>
      <w:r>
        <w:t>Scowden</w:t>
      </w:r>
      <w:proofErr w:type="spellEnd"/>
      <w:r>
        <w:t xml:space="preserve">) and 600-foot locks, for increasing the canal width to 500 feet, and for slicing a surge basin from the island. When Lock 41 had filled with water, the level in the 200-foot canal dropped as much as 1.7 feet, a surge that shook passing boats. This surge would be reduced by cutting a basin upstream of the new 1200-foot lock to store more water for lock filling, while also offering anchorage for the Corps workboats adjacent to new warehouses and shops built for the Louisville Repair Station. This massive excavation would eliminate the self-draining dry dock originally in antebellum days. It also forced relocating the Louisville Repair Station to new warehouses and shops, and it forever changed the shape and elevation of </w:t>
      </w:r>
      <w:proofErr w:type="spellStart"/>
      <w:r>
        <w:t>Shippingport</w:t>
      </w:r>
      <w:proofErr w:type="spellEnd"/>
      <w:r>
        <w:t xml:space="preserve"> Island.</w:t>
      </w:r>
    </w:p>
    <w:p w:rsidR="002F050C" w:rsidRDefault="002F050C" w:rsidP="002F050C">
      <w:r>
        <w:t xml:space="preserve">When the excavation contract went to Traylor Brothers Company in 1958 and the lock-building contract to Hardaway Construction Company, the District selected its staff to manage the work. Arch K. Boyle with twenty-nine years’ experience became the resident engineer, assisted by many others. Some of this </w:t>
      </w:r>
      <w:proofErr w:type="spellStart"/>
      <w:r>
        <w:t>McAlpine</w:t>
      </w:r>
      <w:proofErr w:type="spellEnd"/>
      <w:r>
        <w:t xml:space="preserve"> crew subsequently served the Corps as long as forty years, achieving national prestige within their profession.</w:t>
      </w:r>
    </w:p>
    <w:p w:rsidR="002F050C" w:rsidRDefault="002F050C" w:rsidP="002F050C">
      <w:r>
        <w:t xml:space="preserve">Unlike the canal and locks of 1830, the </w:t>
      </w:r>
      <w:proofErr w:type="spellStart"/>
      <w:r>
        <w:t>Scowden</w:t>
      </w:r>
      <w:proofErr w:type="spellEnd"/>
      <w:r>
        <w:t xml:space="preserve"> locks of 1872, or the Lock 41 project of 1921, the </w:t>
      </w:r>
      <w:proofErr w:type="spellStart"/>
      <w:r>
        <w:t>McAlpine</w:t>
      </w:r>
      <w:proofErr w:type="spellEnd"/>
      <w:r>
        <w:t xml:space="preserve"> project was built without a single steam engine. Just as riverine commerce had switched </w:t>
      </w:r>
      <w:r>
        <w:lastRenderedPageBreak/>
        <w:t>from steam to diesel towboats by the 1950s, the construction industry also shifted from steam-powered to diesel-powered equipment; some was still tracked—bulldozers and draglines—but most was the rubber-tired equipment. Emulating the excavation scrapers pulled by horses at Louisville’s canal in the 1820s, the rubber-tired scrapers were powered by diesel engines; and in 1938 amazed construction managers by demonstrating that one could load and haul twelve cubic yards of soil at each pass, leaving steam-powered equipment behind in the dust.</w:t>
      </w:r>
    </w:p>
    <w:p w:rsidR="002F050C" w:rsidRDefault="002F050C" w:rsidP="002F050C">
      <w:r>
        <w:t xml:space="preserve">These powerful rubber-tired machines made it possible to excavate the 500-foot-wide canal and the new surge basin in just three years at the </w:t>
      </w:r>
      <w:proofErr w:type="spellStart"/>
      <w:r>
        <w:t>McAlpine</w:t>
      </w:r>
      <w:proofErr w:type="spellEnd"/>
      <w:r>
        <w:t xml:space="preserve"> project, compared with the six years required to excavate the original 50-foot-wide canal with horses and slip scrapers. Still, the </w:t>
      </w:r>
      <w:proofErr w:type="spellStart"/>
      <w:r>
        <w:t>McAlpine</w:t>
      </w:r>
      <w:proofErr w:type="spellEnd"/>
      <w:r>
        <w:t xml:space="preserve"> excavation did not proceed uneventfully. The contractor elected to emulate the contractor of 1914, who had widened the canal to 200 feet by leaving the old canal wall in place to serve as cofferdam while excavating in the dry behind the wall. He met problems similar to those of 1914: a 1959 flood overtopped the wall, saturating the island’s soils, and it became necessary to use draglines, pulling up the wet soil one scoop at a time. The remaining earth had to be disked and allowed to dry before it could be removed by diesel-powered pan scrapers, and even then bulldozers behind the scrapers had to push them as they loaded the heavy wet materials.</w:t>
      </w:r>
    </w:p>
    <w:p w:rsidR="002F050C" w:rsidRDefault="002F050C" w:rsidP="002F050C">
      <w:r>
        <w:t xml:space="preserve">Pan scrapers carried the excavated material steadily toward the north and dropped it onto </w:t>
      </w:r>
      <w:proofErr w:type="spellStart"/>
      <w:r>
        <w:t>Shippingport</w:t>
      </w:r>
      <w:proofErr w:type="spellEnd"/>
      <w:r>
        <w:t xml:space="preserve"> Island. This filling significantly raised the island’s elevation. The Corps limited the spoil area’s height to elevation 442, however, because the island lay in the river’s floodway and raising it farther might increase flood crests, impinging on the effectiveness of the Louisville, New Albany, or Jeffersonville floodwalls. As this filling neared completion, a reporter visited the job and inspected the remnants of </w:t>
      </w:r>
      <w:proofErr w:type="spellStart"/>
      <w:r>
        <w:t>Shippingport</w:t>
      </w:r>
      <w:proofErr w:type="spellEnd"/>
      <w:r>
        <w:t>, writing:</w:t>
      </w:r>
    </w:p>
    <w:p w:rsidR="002F050C" w:rsidRDefault="002F050C" w:rsidP="006659BE">
      <w:pPr>
        <w:pStyle w:val="Quote"/>
      </w:pPr>
      <w:r>
        <w:t xml:space="preserve">The once-booming town of </w:t>
      </w:r>
      <w:proofErr w:type="spellStart"/>
      <w:r>
        <w:t>Shippingport</w:t>
      </w:r>
      <w:proofErr w:type="spellEnd"/>
      <w:r>
        <w:t xml:space="preserve"> has disappeared. All evidence of the dozens of houses, the six-story mill, the Big Gun tavern once operated by Kentucky’s giant Jim Porter and a hotel that welcomed such distinguished guests as Andrew Jackson and Charles Dickens has disappeared. Only the broken fragments of streets remain to show that </w:t>
      </w:r>
      <w:proofErr w:type="spellStart"/>
      <w:r>
        <w:t>Shippingport</w:t>
      </w:r>
      <w:proofErr w:type="spellEnd"/>
      <w:r>
        <w:t xml:space="preserve"> was a busy place, with as many as 40 boats a day unloading their cargo for haulage around the Falls for subsequent reshipment.</w:t>
      </w:r>
    </w:p>
    <w:p w:rsidR="002F050C" w:rsidRDefault="002F050C" w:rsidP="002F050C">
      <w:r>
        <w:t xml:space="preserve">As excavation progressed and the new lock’s construction began, dredges worked to open the downstream approach to the locks and to cut a channel through Sand Island. As part of land acquisition for the </w:t>
      </w:r>
      <w:proofErr w:type="spellStart"/>
      <w:r>
        <w:t>McAlpine</w:t>
      </w:r>
      <w:proofErr w:type="spellEnd"/>
      <w:r>
        <w:t xml:space="preserve"> project, the Corps purchased Sand Island from the Nugent Sand Company, which had owned the island since the 1890s and had planned eventually to dredge out its sand and gravel. This purchase perhaps saved Sand Island from destruction, but it was made because the Corps recognized that flow changes at the new lock might affect the island’s environment. To open additional space for river flow, the District required the lock contractor to remove the old rock dike from around Sand Island and to cut a 200-foot-wide swath through the island’s midsection. Sand Island thus became two islands in 1960, but the river apparently preferred one. In this case, nature later triumphed over the engineering art when the river’s sediment filled the cut channel, reuniting the two islands as one and restoring its wilderness environment.</w:t>
      </w:r>
    </w:p>
    <w:p w:rsidR="002F050C" w:rsidRDefault="002F050C" w:rsidP="002F050C">
      <w:r>
        <w:t xml:space="preserve">With the filling on </w:t>
      </w:r>
      <w:proofErr w:type="spellStart"/>
      <w:r>
        <w:t>Shippingport</w:t>
      </w:r>
      <w:proofErr w:type="spellEnd"/>
      <w:r>
        <w:t xml:space="preserve"> Island restricted by flood protection considerations, the District needed space to dispose of materials dredged from below the locks; and it saw that Portland’s wharf, outside the floodwall’s protection, had been abandoned, the buildings lining it demolished. The District therefore negotiated an agreement with Louisville to deposit spoil on the Portland wharf. Soils, dredged from the </w:t>
      </w:r>
      <w:proofErr w:type="spellStart"/>
      <w:r>
        <w:t>McAlpine</w:t>
      </w:r>
      <w:proofErr w:type="spellEnd"/>
      <w:r>
        <w:t xml:space="preserve"> project and pumped through a pipeline, spilled onto the wharf, where dikes were placed to hold the soil while allowing water to flow away. This dredge fill covered the wharf and raised it several feet, providing soil the city was pleased to obtain. The city expected </w:t>
      </w:r>
      <w:r>
        <w:lastRenderedPageBreak/>
        <w:t>to use it in approaches to the new interstate highway (I-64) crossing the river to New Albany and in other highway projects underway across western Louisville.</w:t>
      </w:r>
    </w:p>
    <w:p w:rsidR="002F050C" w:rsidRDefault="00F73AFA" w:rsidP="002F050C">
      <w:r>
        <w:rPr>
          <w:noProof/>
          <w:lang w:eastAsia="zh-CN"/>
        </w:rPr>
        <w:drawing>
          <wp:anchor distT="0" distB="0" distL="114300" distR="114300" simplePos="0" relativeHeight="251661312" behindDoc="0" locked="0" layoutInCell="1" allowOverlap="1">
            <wp:simplePos x="0" y="0"/>
            <wp:positionH relativeFrom="column">
              <wp:align>right</wp:align>
            </wp:positionH>
            <wp:positionV relativeFrom="paragraph">
              <wp:posOffset>0</wp:posOffset>
            </wp:positionV>
            <wp:extent cx="2741591" cy="1645920"/>
            <wp:effectExtent l="0" t="0" r="190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nal.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741591" cy="1645920"/>
                    </a:xfrm>
                    <a:prstGeom prst="rect">
                      <a:avLst/>
                    </a:prstGeom>
                  </pic:spPr>
                </pic:pic>
              </a:graphicData>
            </a:graphic>
            <wp14:sizeRelH relativeFrom="page">
              <wp14:pctWidth>0</wp14:pctWidth>
            </wp14:sizeRelH>
            <wp14:sizeRelV relativeFrom="page">
              <wp14:pctHeight>0</wp14:pctHeight>
            </wp14:sizeRelV>
          </wp:anchor>
        </w:drawing>
      </w:r>
      <w:r w:rsidR="002F050C">
        <w:t>Much of the nineteenth-century construction at the Falls had been hampered by the inability of wooden-box cofferdams to keep work areas dry during higher river rises; and the Hardaway Construction Company therefore drove steel piling in circular cells to form a cofferdam around the new lock’s site, filling the cells with excavated materials and topping them with concrete to hold out higher floods. The Corps of Engineers had pioneered the use of steel-cell cofferdams in 1911 when it raised the wrecked battleship Maine from the bottom of Havana harbor; steel cells held out higher water than wooden boxes, extending the season when work could be done at the river bottom, and by the 1950s steel-cell cofferdams were in universal use at the Falls as elsewhere on the rivers.</w:t>
      </w:r>
    </w:p>
    <w:p w:rsidR="002F050C" w:rsidRDefault="002F050C" w:rsidP="002F050C">
      <w:r>
        <w:t xml:space="preserve">Once the cofferdam was placed around the </w:t>
      </w:r>
      <w:proofErr w:type="spellStart"/>
      <w:r>
        <w:t>McAlpine</w:t>
      </w:r>
      <w:proofErr w:type="spellEnd"/>
      <w:r>
        <w:t xml:space="preserve"> lock site, the contractor treated the rock foundation and begin placing concrete. Lining old the street in </w:t>
      </w:r>
      <w:proofErr w:type="spellStart"/>
      <w:r>
        <w:t>Shippingport</w:t>
      </w:r>
      <w:proofErr w:type="spellEnd"/>
      <w:r>
        <w:t xml:space="preserve"> with stockpiles of sand and aggregate, the contractor erected belt conveyors to transport the aggregate into a concrete mixing plant, then trucks hauled the concrete for placement in the forms. Resident Engineer Arch Boyle pointed out that the contractor used mobile steel-slip forms to place each concrete section, or monolith, in the </w:t>
      </w:r>
      <w:proofErr w:type="spellStart"/>
      <w:r>
        <w:t>lockwalls</w:t>
      </w:r>
      <w:proofErr w:type="spellEnd"/>
      <w:r>
        <w:t>. Because the concreting went on around the clock, each eight-hour shift averaged raising a monolith an additional five feet. This allowed timely on-schedule completion of the massive new lock with double the capacity of Lock 41.</w:t>
      </w:r>
    </w:p>
    <w:p w:rsidR="002F050C" w:rsidRDefault="002F050C" w:rsidP="002F050C">
      <w:r>
        <w:t xml:space="preserve">Like the 1200-foot lock at Markland, the new lock at the Falls incorporated features to speed and improve its operations. Large culverts built inside the lock wall allowed water to rush in and out of the lock chamber to speed its filling and emptying. Experience had shown the Stoney gates used at Lock 41 to control lock filling were unsatisfactory—slow and expensive to maintain—and </w:t>
      </w:r>
      <w:proofErr w:type="spellStart"/>
      <w:r>
        <w:t>Tainter</w:t>
      </w:r>
      <w:proofErr w:type="spellEnd"/>
      <w:r>
        <w:t xml:space="preserve"> gates replaced these in the new lock; these were preassembled and set into the filling and emptying culverts in one piece. The engineers expected that this redesigned filling system together with related improvements might reduce the total time of barge tows transiting the larger lock to less than thirty minutes, compared with forty-five minutes at Lock 41.</w:t>
      </w:r>
    </w:p>
    <w:p w:rsidR="002F050C" w:rsidRDefault="00F73AFA" w:rsidP="002F050C">
      <w:r>
        <w:rPr>
          <w:noProof/>
          <w:lang w:eastAsia="zh-CN"/>
        </w:rPr>
        <w:lastRenderedPageBreak/>
        <w:drawing>
          <wp:anchor distT="0" distB="0" distL="114300" distR="114300" simplePos="0" relativeHeight="251662336" behindDoc="0" locked="0" layoutInCell="1" allowOverlap="1">
            <wp:simplePos x="0" y="0"/>
            <wp:positionH relativeFrom="column">
              <wp:align>left</wp:align>
            </wp:positionH>
            <wp:positionV relativeFrom="paragraph">
              <wp:posOffset>0</wp:posOffset>
            </wp:positionV>
            <wp:extent cx="3657600" cy="3657600"/>
            <wp:effectExtent l="0" t="0" r="0" b="0"/>
            <wp:wrapSquare wrapText="bothSides"/>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page">
              <wp14:pctWidth>0</wp14:pctWidth>
            </wp14:sizeRelH>
            <wp14:sizeRelV relativeFrom="page">
              <wp14:pctHeight>0</wp14:pctHeight>
            </wp14:sizeRelV>
          </wp:anchor>
        </w:drawing>
      </w:r>
      <w:r w:rsidR="002F050C">
        <w:t xml:space="preserve">For the Ohio’s navigation modernization, the Corps abandoned the numbering system used for the 1929 canalization project, merely naming the new structures after the nearest town or village. Continued use of the Lock 41 name therefore was inappropriate, and the new structure might have become known as the Louisville Lock except for an act of Congress. Approving a resolution sponsored by Senator Morton of Kentucky, Congress named the project </w:t>
      </w:r>
      <w:proofErr w:type="spellStart"/>
      <w:r w:rsidR="002F050C">
        <w:t>McAlpine</w:t>
      </w:r>
      <w:proofErr w:type="spellEnd"/>
      <w:r w:rsidR="002F050C">
        <w:t xml:space="preserve"> Locks and Dam after the Corps’ dean of engineering, William H. </w:t>
      </w:r>
      <w:proofErr w:type="spellStart"/>
      <w:r w:rsidR="002F050C">
        <w:t>McAlpine</w:t>
      </w:r>
      <w:proofErr w:type="spellEnd"/>
      <w:r w:rsidR="002F050C">
        <w:t xml:space="preserve">. When Mr. Mac during the Second World War had reached retirement age, Congress kept him on the job through legislation appointing him as senior engineer and special assistant to the Chief of Engineers. He retired in 1952 after fifty years of distinguished service and he expired in 1956. In a highly unusual act of May 1960, Congress named the Falls project in tribute to </w:t>
      </w:r>
      <w:proofErr w:type="spellStart"/>
      <w:r w:rsidR="002F050C">
        <w:t>McAlpine’s</w:t>
      </w:r>
      <w:proofErr w:type="spellEnd"/>
      <w:r w:rsidR="002F050C">
        <w:t xml:space="preserve"> distinguished services, the only Corps civilian employee ever to receive so great an honor.</w:t>
      </w:r>
    </w:p>
    <w:p w:rsidR="002F050C" w:rsidRDefault="002F050C" w:rsidP="002F050C">
      <w:r>
        <w:t xml:space="preserve">Steel cofferdams, diesel-powered equipment, and other advances in waterways design and construction fostered speedy completion of the 1200-foot </w:t>
      </w:r>
      <w:proofErr w:type="spellStart"/>
      <w:r>
        <w:t>McAlpine</w:t>
      </w:r>
      <w:proofErr w:type="spellEnd"/>
      <w:r>
        <w:t xml:space="preserve"> Lock. The job was done ahead of schedule, without major disaster, and the lock might have opened in the summer of 1961 except for a last minute accident. Studying the history of other locks, engineers learned that lock gates had sometimes collapsed, draining the pools above the locks; indeed, in 1961 such an accident happened at the Wheeler Lock on the Tennessee River. If </w:t>
      </w:r>
      <w:proofErr w:type="spellStart"/>
      <w:r>
        <w:t>McAlpine’s</w:t>
      </w:r>
      <w:proofErr w:type="spellEnd"/>
      <w:r>
        <w:t xml:space="preserve"> lock gates collapsed, it would drain Louisville’s harbor, blocking commerce and threatening the city’s marinas and water supply. The engineers therefore designed stop logs—metal trusses stacked one atop another to block the lock’s entrance—that could be installed during any emergency. The stop log system, moreover, made it possible to leave the lock gates open during extreme floods, offering more unobstructed space for the passage of flood waters. When testing this emergency stop log system at </w:t>
      </w:r>
      <w:proofErr w:type="spellStart"/>
      <w:r>
        <w:t>McAlpine</w:t>
      </w:r>
      <w:proofErr w:type="spellEnd"/>
      <w:r>
        <w:t xml:space="preserve"> in August 1961, however, latches holding the upper lock gates back in their recesses failed, heavily damaging the gates and delaying the project’s opening.</w:t>
      </w:r>
    </w:p>
    <w:p w:rsidR="002F050C" w:rsidRDefault="002F050C" w:rsidP="002F050C">
      <w:r>
        <w:t xml:space="preserve">After the lock gate repairs were completed, stronger latches installed, and the stop log test repeated successfully, the </w:t>
      </w:r>
      <w:proofErr w:type="spellStart"/>
      <w:r>
        <w:t>McAlpine</w:t>
      </w:r>
      <w:proofErr w:type="spellEnd"/>
      <w:r>
        <w:t xml:space="preserve"> project’s dedication took place on November 20, 1961, but only a hundred people braved freezing weather and flurries to see the first operation of the new Falls project—the 1200-foot lock, 500-foot wide canal, and 30-acre surge basin. After Congressmen Winfield Denton of Indiana and Frank Burke of Kentucky spoke briefly, describing William </w:t>
      </w:r>
      <w:proofErr w:type="spellStart"/>
      <w:r>
        <w:t>McAlpine</w:t>
      </w:r>
      <w:proofErr w:type="spellEnd"/>
      <w:r>
        <w:t xml:space="preserve"> as the “great river master of the United States,” Lockmaster Stephens opened the lock gates admitting a towboat with a seventeen-barge tow. Following through was the John Ladd Dean, also with a seventeen-barge tow. Each of these took forty-three minutes to transit the new lock while spectators stomped their feet and clapped their hands to loosen their frozen extremities. Lockmaster Stephens </w:t>
      </w:r>
      <w:r>
        <w:lastRenderedPageBreak/>
        <w:t>promised them the new lock could make better time, and indeed it did that day, passing smaller towboats in twenty minutes.</w:t>
      </w:r>
    </w:p>
    <w:p w:rsidR="002F050C" w:rsidRDefault="002F050C" w:rsidP="002F050C">
      <w:r>
        <w:t xml:space="preserve">With the new lock and widened canal starting service, the older 600-foot Lock 41 and 360-foot </w:t>
      </w:r>
      <w:proofErr w:type="spellStart"/>
      <w:r>
        <w:t>Scowden</w:t>
      </w:r>
      <w:proofErr w:type="spellEnd"/>
      <w:r>
        <w:t xml:space="preserve"> lock could be closed for repairs. Unlike other modern Ohio River structures—where both a new 1200-foot and new 600-foot lock were built—the engineers economized at Louisville by rehabilitating the existing 600-foot and 360-foot locks. By 1961, Lock 41 had been in service for forty years and the 360-foot lock for thirty years, although its stone-masonry sections had served almost a century. Rather than the fifty-year design life set for new locks, the engineers in 1961 set a service life of thirty years for the rehabilitated Lock 41 and </w:t>
      </w:r>
      <w:proofErr w:type="spellStart"/>
      <w:r>
        <w:t>Scowden</w:t>
      </w:r>
      <w:proofErr w:type="spellEnd"/>
      <w:r>
        <w:t xml:space="preserve"> lock. They improved or replaced the electrical and mechanical equipment, painted the lock gates and valves, and added emergency-closure bulkheads, but they made no structural alterations except for resurfacing deteriorated masonry. They added floating mooring bitts in the old locks for towboat anchorage during lockage and paved an area between the old locks upstream of the swinging bridge called “Coney Island” to store metal trestles and spare gate parts. Accomplished at modest costs by 1963, these repairs allowed Lock 41 to surpass its design life, although </w:t>
      </w:r>
      <w:proofErr w:type="spellStart"/>
      <w:r>
        <w:t>Scowden</w:t>
      </w:r>
      <w:proofErr w:type="spellEnd"/>
      <w:r>
        <w:t xml:space="preserve"> lock failed only a decade after its rehabilitation.</w:t>
      </w:r>
    </w:p>
    <w:p w:rsidR="002F050C" w:rsidRDefault="00854BF4" w:rsidP="002F050C">
      <w:r>
        <w:rPr>
          <w:noProof/>
          <w:lang w:eastAsia="zh-CN"/>
        </w:rPr>
        <w:drawing>
          <wp:anchor distT="0" distB="0" distL="114300" distR="114300" simplePos="0" relativeHeight="251659264" behindDoc="0" locked="0" layoutInCell="1" allowOverlap="1">
            <wp:simplePos x="0" y="0"/>
            <wp:positionH relativeFrom="column">
              <wp:align>left</wp:align>
            </wp:positionH>
            <wp:positionV relativeFrom="paragraph">
              <wp:posOffset>0</wp:posOffset>
            </wp:positionV>
            <wp:extent cx="2735930" cy="1389888"/>
            <wp:effectExtent l="0" t="0" r="7620" b="127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ul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35930" cy="1389888"/>
                    </a:xfrm>
                    <a:prstGeom prst="rect">
                      <a:avLst/>
                    </a:prstGeom>
                  </pic:spPr>
                </pic:pic>
              </a:graphicData>
            </a:graphic>
            <wp14:sizeRelH relativeFrom="page">
              <wp14:pctWidth>0</wp14:pctWidth>
            </wp14:sizeRelH>
            <wp14:sizeRelV relativeFrom="page">
              <wp14:pctHeight>0</wp14:pctHeight>
            </wp14:sizeRelV>
          </wp:anchor>
        </w:drawing>
      </w:r>
      <w:r w:rsidR="002F050C">
        <w:t xml:space="preserve">As rehabilitation of the old locks progressed, the engineers also modernized the Falls dam originally built in 1927. Plans developed by 1961 proposed using the older dam as a foundation and preserving its L-shaped alignment crossing the Falls crest to turn down Kentucky chute to the </w:t>
      </w:r>
      <w:proofErr w:type="spellStart"/>
      <w:r w:rsidR="002F050C">
        <w:t>hydroplant</w:t>
      </w:r>
      <w:proofErr w:type="spellEnd"/>
      <w:r w:rsidR="002F050C">
        <w:t xml:space="preserve">. The movable Boule and </w:t>
      </w:r>
      <w:proofErr w:type="spellStart"/>
      <w:r w:rsidR="002F050C">
        <w:t>Chanoine</w:t>
      </w:r>
      <w:proofErr w:type="spellEnd"/>
      <w:r w:rsidR="002F050C">
        <w:t xml:space="preserve"> sections of the old dam, used to regulate pool levels, would be replaced by two </w:t>
      </w:r>
      <w:proofErr w:type="spellStart"/>
      <w:r w:rsidR="002F050C">
        <w:t>Tainter</w:t>
      </w:r>
      <w:proofErr w:type="spellEnd"/>
      <w:r w:rsidR="002F050C">
        <w:t xml:space="preserve"> gate sections. The lower section composed of four </w:t>
      </w:r>
      <w:proofErr w:type="spellStart"/>
      <w:r w:rsidR="002F050C">
        <w:t>Tainter</w:t>
      </w:r>
      <w:proofErr w:type="spellEnd"/>
      <w:r w:rsidR="002F050C">
        <w:t xml:space="preserve"> gates next to the hydro plant would stand in place of the two old bear trap gates and part of the fixed weir; and the upper section of five </w:t>
      </w:r>
      <w:proofErr w:type="spellStart"/>
      <w:r w:rsidR="002F050C">
        <w:t>Tainter</w:t>
      </w:r>
      <w:proofErr w:type="spellEnd"/>
      <w:r w:rsidR="002F050C">
        <w:t xml:space="preserve"> gates across Indian chute near the Indiana bank would replace the </w:t>
      </w:r>
      <w:proofErr w:type="spellStart"/>
      <w:r w:rsidR="002F050C">
        <w:t>Chanoine</w:t>
      </w:r>
      <w:proofErr w:type="spellEnd"/>
      <w:r w:rsidR="002F050C">
        <w:t xml:space="preserve"> wicket section. These nine </w:t>
      </w:r>
      <w:proofErr w:type="spellStart"/>
      <w:r w:rsidR="002F050C">
        <w:t>Tainter</w:t>
      </w:r>
      <w:proofErr w:type="spellEnd"/>
      <w:r w:rsidR="002F050C">
        <w:t xml:space="preserve"> gates, each 100 feet wide and 22 feet tall and installed between concrete pillars, would rotate up clear of flood crests, or rotate down beneath the river for ice and drift to pass over—engineers called these submergible and non-submergible </w:t>
      </w:r>
      <w:proofErr w:type="spellStart"/>
      <w:r w:rsidR="002F050C">
        <w:t>Tainter</w:t>
      </w:r>
      <w:proofErr w:type="spellEnd"/>
      <w:r w:rsidR="002F050C">
        <w:t xml:space="preserve"> gates.</w:t>
      </w:r>
    </w:p>
    <w:p w:rsidR="002F050C" w:rsidRDefault="002F050C" w:rsidP="002F050C">
      <w:r>
        <w:t>Built from 1961 to 1964, the modern Falls dam included some interesting historic preservation, although this was not the engineers’ intent. Between 1927 and 1952 the engineers had learned that the Falls dam had more Boule wickets than required: the boat crews could maintain Louisville’s harbor stability by raising or lowering the upstream Boule wicket sections, so they never lowered a 600-foot section near the hydro plant. When the wickets in that section needed replacement in 1952, the engineers merely filled that section with concrete, saving the replacement costs. They accomplished this during a low-water season by leaving the metal shutters and trestles in place as a ready-made cofferdam, erecting forms on the back side of the foundation, and placing concrete between the metal shutters and forms. When the concrete cured, the engineers removed the wooden forms, leaving the shutters and trestles standing as metal reinforcement for the concrete. A most economical construction method, it also preserved the Boule wickets, whose metal shutters lining the upstream side of the concrete dam could be seen from passing boats.</w:t>
      </w:r>
    </w:p>
    <w:p w:rsidR="002F050C" w:rsidRDefault="002F050C" w:rsidP="002F050C">
      <w:r>
        <w:t xml:space="preserve">The successful use in 1952 of Boule wickets as construction cofferdam and steel reinforcement in the concrete dam encouraged the engineers to use the same method when modernizing the dam in 1961. One complication involved treating the </w:t>
      </w:r>
      <w:proofErr w:type="spellStart"/>
      <w:r>
        <w:t>Chanoine</w:t>
      </w:r>
      <w:proofErr w:type="spellEnd"/>
      <w:r>
        <w:t xml:space="preserve"> wickets in the navigable pass across Indian chute, where part of the space would be taken by new </w:t>
      </w:r>
      <w:proofErr w:type="spellStart"/>
      <w:r>
        <w:t>Tainter</w:t>
      </w:r>
      <w:proofErr w:type="spellEnd"/>
      <w:r>
        <w:t xml:space="preserve"> gates and </w:t>
      </w:r>
      <w:r>
        <w:lastRenderedPageBreak/>
        <w:t xml:space="preserve">pillars, but 620 feet of the </w:t>
      </w:r>
      <w:proofErr w:type="spellStart"/>
      <w:r>
        <w:t>Chanoine</w:t>
      </w:r>
      <w:proofErr w:type="spellEnd"/>
      <w:r>
        <w:t xml:space="preserve"> pass would remain. Unlike the watertight Boule shutters, the </w:t>
      </w:r>
      <w:proofErr w:type="spellStart"/>
      <w:r>
        <w:t>Chanoine</w:t>
      </w:r>
      <w:proofErr w:type="spellEnd"/>
      <w:r>
        <w:t xml:space="preserve"> wickets had four-inch spaces between them. In this section, the engineers installed wooden needles filling gaps between the wickets, braced the wickets to the sill to serve as the upstream cofferdam, and welded the wicket props to their seats on the foundation. The metal </w:t>
      </w:r>
      <w:proofErr w:type="spellStart"/>
      <w:r>
        <w:t>Chanoine</w:t>
      </w:r>
      <w:proofErr w:type="spellEnd"/>
      <w:r>
        <w:t xml:space="preserve"> horses and wicket props were thus left in standing position and encased in concrete, becoming part of the dam. There, they will remain entombed until it again becomes necessary to replace or modify the </w:t>
      </w:r>
      <w:proofErr w:type="spellStart"/>
      <w:r>
        <w:t>McAlpine</w:t>
      </w:r>
      <w:proofErr w:type="spellEnd"/>
      <w:r>
        <w:t xml:space="preserve"> Dam.</w:t>
      </w:r>
    </w:p>
    <w:p w:rsidR="002F050C" w:rsidRDefault="002F050C" w:rsidP="002F050C">
      <w:r>
        <w:t xml:space="preserve">The navigation modernization design generally included amenities for the comfort of the operational staff. It provided elevators to carry the staff and supplies to upper levels and small galleys for their use at lunch time. The floating mooring bitts in the lock walls eliminated the hazardous handling of lines from barge tows during lockage. Electrical equipment and panels allowed a single lockmaster to control </w:t>
      </w:r>
      <w:proofErr w:type="spellStart"/>
      <w:r>
        <w:t>lockages</w:t>
      </w:r>
      <w:proofErr w:type="spellEnd"/>
      <w:r>
        <w:t xml:space="preserve"> from an overlook. However, the dam’s </w:t>
      </w:r>
      <w:proofErr w:type="spellStart"/>
      <w:r>
        <w:t>Tainter</w:t>
      </w:r>
      <w:proofErr w:type="spellEnd"/>
      <w:r>
        <w:t xml:space="preserve"> gates could not be monitored from the lock control tower. To maneuver the lower four </w:t>
      </w:r>
      <w:proofErr w:type="spellStart"/>
      <w:r>
        <w:t>Tainter</w:t>
      </w:r>
      <w:proofErr w:type="spellEnd"/>
      <w:r>
        <w:t xml:space="preserve"> gates, an operator followed an access route through the hydro plant to the gates; and for the upper five-gate section an operator walked across the Fourteenth Street railroad bridge to the gates. These operators sounded warnings that the gates were about to open and inspected areas below the gates to assure that the operation would not endanger fishermen or people exploring the Falls.</w:t>
      </w:r>
    </w:p>
    <w:p w:rsidR="002F050C" w:rsidRDefault="002F050C" w:rsidP="006659BE">
      <w:pPr>
        <w:pStyle w:val="Heading1"/>
      </w:pPr>
      <w:r>
        <w:t>Operational Hazards</w:t>
      </w:r>
    </w:p>
    <w:p w:rsidR="002F050C" w:rsidRDefault="002F050C" w:rsidP="002F050C">
      <w:r>
        <w:t xml:space="preserve">Soon after the lower </w:t>
      </w:r>
      <w:proofErr w:type="spellStart"/>
      <w:r>
        <w:t>Tainter</w:t>
      </w:r>
      <w:proofErr w:type="spellEnd"/>
      <w:r>
        <w:t xml:space="preserve"> gates began operation in December 1963 and the upper gates a year later, the dam’s environmental impacts became evident. Severe erosion occurred along the Indiana bank opposite the lower </w:t>
      </w:r>
      <w:proofErr w:type="spellStart"/>
      <w:r>
        <w:t>Tainter</w:t>
      </w:r>
      <w:proofErr w:type="spellEnd"/>
      <w:r>
        <w:t xml:space="preserve"> gates, apparently the result of turbulent discharges through the gates. Although the District lined that riverbank with stone protection, this merely slowed the erosion, which eventually caved in part of Harrison Avenue in Clarksville. The District therefore purchased the eroded property and arranged with Clarksville to realign the street.</w:t>
      </w:r>
    </w:p>
    <w:p w:rsidR="002F050C" w:rsidRDefault="002F050C" w:rsidP="002F050C">
      <w:r>
        <w:t xml:space="preserve">The new dam also modified the hydrology of Louisville’s harbor, producing “the hump.” At the old movable Boule and </w:t>
      </w:r>
      <w:proofErr w:type="spellStart"/>
      <w:r>
        <w:t>Chanoine</w:t>
      </w:r>
      <w:proofErr w:type="spellEnd"/>
      <w:r>
        <w:t xml:space="preserve"> wicket dam before 1964, the pool above the dam did not begin to rise until river flow exceeded 340,000 cubic feet per second (CFS). With the fixed concrete dam and nine </w:t>
      </w:r>
      <w:proofErr w:type="spellStart"/>
      <w:r>
        <w:t>Tainter</w:t>
      </w:r>
      <w:proofErr w:type="spellEnd"/>
      <w:r>
        <w:t xml:space="preserve"> gates in place, the pool level rose earlier, at a 220,000 CFS flow, and these rises became known as “humps.” After 1964, two-foot rises in the harbor occurred twice as often as formerly, threatening unattended recreation boats tied on short lines to docks, perhaps breaking them loose to float away. To alleviate this trouble, the District arranged for weather forecasters to warn boaters of these rises and began operational modifications at the dam to reduce the humps.</w:t>
      </w:r>
    </w:p>
    <w:p w:rsidR="002F050C" w:rsidRDefault="002F050C" w:rsidP="002F050C">
      <w:r>
        <w:t xml:space="preserve">From 1961 to 1970 the </w:t>
      </w:r>
      <w:proofErr w:type="spellStart"/>
      <w:r>
        <w:t>McAlpine</w:t>
      </w:r>
      <w:proofErr w:type="spellEnd"/>
      <w:r>
        <w:t xml:space="preserve"> project had three locks in operation, all with thirty-seven foot lifts but with varying dimensions and histories: the new 1200-foot </w:t>
      </w:r>
      <w:proofErr w:type="spellStart"/>
      <w:r>
        <w:t>McAlpine</w:t>
      </w:r>
      <w:proofErr w:type="spellEnd"/>
      <w:r>
        <w:t xml:space="preserve"> Lock, the 600-foot Lock 41, and the auxiliary 360-foot by 56-foot lock. The little auxiliary lock was a jury-rigged apparatus that reflected nearly the entire history of engineering at the Falls. It was built on the lower chamber of the old two-flight Civil War-era </w:t>
      </w:r>
      <w:proofErr w:type="spellStart"/>
      <w:r>
        <w:t>Scowden</w:t>
      </w:r>
      <w:proofErr w:type="spellEnd"/>
      <w:r>
        <w:t xml:space="preserve"> locks whose upper stonemasonry still served as </w:t>
      </w:r>
      <w:proofErr w:type="spellStart"/>
      <w:r>
        <w:t>guidewall</w:t>
      </w:r>
      <w:proofErr w:type="spellEnd"/>
      <w:r>
        <w:t xml:space="preserve"> to the lock entrance. When Lock 41 had been completed in 1921, the </w:t>
      </w:r>
      <w:proofErr w:type="spellStart"/>
      <w:r>
        <w:t>Scowden</w:t>
      </w:r>
      <w:proofErr w:type="spellEnd"/>
      <w:r>
        <w:t xml:space="preserve"> lock had been converted from the primary into the auxiliary lock, changed to a single-lift lock with concrete walls and Stoney gate valves controlling its filling and emptying culverts. Later its wooden lock gates had been changed to steel miter gates. Although the District spent $1 million in 1963 to rehabilitate this jerry-built lock, it failed just seven years later.</w:t>
      </w:r>
    </w:p>
    <w:p w:rsidR="002F050C" w:rsidRDefault="002F050C" w:rsidP="002F050C">
      <w:r>
        <w:t xml:space="preserve">Because of its antiquated size, the 360-foot auxiliary lock could handle only a single towboat and barge at a time; it was used chiefly to pass recreational craft. In 1968 it operated for 163 </w:t>
      </w:r>
      <w:proofErr w:type="spellStart"/>
      <w:r>
        <w:t>lockages</w:t>
      </w:r>
      <w:proofErr w:type="spellEnd"/>
      <w:r>
        <w:t xml:space="preserve">; in 1969 it operated 141 times; and in 1970 its use further declined to just 110 </w:t>
      </w:r>
      <w:proofErr w:type="spellStart"/>
      <w:r>
        <w:t>lockages</w:t>
      </w:r>
      <w:proofErr w:type="spellEnd"/>
      <w:r>
        <w:t xml:space="preserve">—about two percent of all </w:t>
      </w:r>
      <w:proofErr w:type="spellStart"/>
      <w:r>
        <w:t>lockages</w:t>
      </w:r>
      <w:proofErr w:type="spellEnd"/>
      <w:r>
        <w:t xml:space="preserve"> at </w:t>
      </w:r>
      <w:proofErr w:type="spellStart"/>
      <w:r>
        <w:t>McAlpine</w:t>
      </w:r>
      <w:proofErr w:type="spellEnd"/>
      <w:r>
        <w:t xml:space="preserve">. A commercial towboat and barge was in the lock, however, when </w:t>
      </w:r>
      <w:r>
        <w:lastRenderedPageBreak/>
        <w:t xml:space="preserve">it failed entirely on December 15, 1970. After the lock gates had closed and the chamber filled with water, the lower lock gates collapsed, dropping into the lower lock approach. Inquiry later surmised that an obstruction had lodged at the bottom of the lock between the miter sill and the closing lock gates, shearing the steel bolts. The gates failed from the bottom up, broke their anchorages, and collapsed. After placing an emergency bulkhead sealing off the lock, the District reconsidered </w:t>
      </w:r>
      <w:proofErr w:type="spellStart"/>
      <w:r>
        <w:t>Scowden</w:t>
      </w:r>
      <w:proofErr w:type="spellEnd"/>
      <w:r>
        <w:t xml:space="preserve"> lock’s future. Its 1963 rehabilitation had been expensive, replacing its destroyed lock gates would cost more, and this merely to serve an occasional one-barge tow. Clearly the repair costs could not be justified, and the District installed a permanent bulkhead across the lock’s entrance to assure that another failure would not drain Louisville’s harbor. There the </w:t>
      </w:r>
      <w:proofErr w:type="spellStart"/>
      <w:r>
        <w:t>Scowden</w:t>
      </w:r>
      <w:proofErr w:type="spellEnd"/>
      <w:r>
        <w:t xml:space="preserve"> auxiliary lock remained undisturbed another thirty years, an abandoned historical curiosity. What once had been an engineering triumph, the largest lock in the world, became merely an obstruction in the path of lock operators moving back and forth between the 1200-foot and 600-foot locks.</w:t>
      </w:r>
    </w:p>
    <w:p w:rsidR="002F050C" w:rsidRDefault="002F050C" w:rsidP="002F050C">
      <w:r>
        <w:t xml:space="preserve">Even had the auxiliary lock been repaired, the robust diesel towboats and jumbo barges plying the Ohio during the 1970s were becoming too large to use it, even one barge at a time. By the 1970s the last of the sternwheel towboats had left service, replaced by screw propeller craft with powerful diesel engines. The Sprague, the largest steam sternwheel towboat ever built, had engines rated at 2,750 horsepower; diesel towboats with double that rating plied the river in the 1970s, many owned by the energy companies operating coal-fired steam plants at riverside for electric energy generation. About fifteen percent of the nation’s freight then moved economically in barges slowly but surely to its destinations. Mike Hagan of the American Commercial Barge Line admitted: “We’re pokey but low-priced.” His firm, ACBL, and its subsidiary at the Falls operated 4,500 barges with 200 towboats employing 4,500 workers, nearly half of them living in the Falls cities. Its nearest competitors were Ingram Industries of Nashville with 2,600 barges, Midland Enterprises of Cincinnati with 2,400 barges, and Archer Daniels Midland with 1,900 grain barges. Their tows commonly consisted of fifteen barges on the Ohio, three wide and five deep, entirely filling </w:t>
      </w:r>
      <w:proofErr w:type="spellStart"/>
      <w:r>
        <w:t>McAlpine’s</w:t>
      </w:r>
      <w:proofErr w:type="spellEnd"/>
      <w:r>
        <w:t xml:space="preserve"> 1,200-foot lock.</w:t>
      </w:r>
    </w:p>
    <w:p w:rsidR="002F050C" w:rsidRDefault="002F050C" w:rsidP="002F050C">
      <w:r>
        <w:t xml:space="preserve">As barge tows increased both in number and average size, traffic congestion multiplied the chances of accidental collisions with bridge piers, dams, and other craft. At the </w:t>
      </w:r>
      <w:proofErr w:type="spellStart"/>
      <w:r>
        <w:t>McAlpine</w:t>
      </w:r>
      <w:proofErr w:type="spellEnd"/>
      <w:r>
        <w:t xml:space="preserve"> Locks and Dam a hazardous condition existed that had troubled boatmen since 1830: high flows prevailing from February through April often swept boats into Kentucky chute and wrecked them on the Falls. To enter the original canal, descending boats had to turn left, and when they slowed their engines to turn the currents washed them downstream past the entrance and into the chute. To reduce these accidents, before the Civil War, the canal was widened sixty-five feet and had built a guide wall at its entrance. The Corps of Engineers in the 1870s further widened the canal to ninety feet, extended the guide wall, built a crib dam along the Falls crest, and still the currents wrecked boats, smashing them into the dam. When building Lock 41 and the hydropower dam during the 1920s, William </w:t>
      </w:r>
      <w:proofErr w:type="spellStart"/>
      <w:r>
        <w:t>McAlpine’s</w:t>
      </w:r>
      <w:proofErr w:type="spellEnd"/>
      <w:r>
        <w:t xml:space="preserve"> team doubled the canal’s width to 200 feet, again extended the guide wall, and raised the dam eight feet. Construction of the </w:t>
      </w:r>
      <w:proofErr w:type="spellStart"/>
      <w:r>
        <w:t>McAlpine</w:t>
      </w:r>
      <w:proofErr w:type="spellEnd"/>
      <w:r>
        <w:t xml:space="preserve"> project in 1961 further widened the canal to 500 feet and improved its entrance safety, but this did not entirely solve all problems. Surging past Louisville’s wharf, the river’s currents still swept boats toward the north, or right, around </w:t>
      </w:r>
      <w:proofErr w:type="spellStart"/>
      <w:r>
        <w:t>Shippingport</w:t>
      </w:r>
      <w:proofErr w:type="spellEnd"/>
      <w:r>
        <w:t xml:space="preserve"> Island, just as it had when   the island was on the inside of the bend and resembled a peninsula.</w:t>
      </w:r>
    </w:p>
    <w:p w:rsidR="002F050C" w:rsidRDefault="002F050C" w:rsidP="002F050C">
      <w:r>
        <w:t xml:space="preserve">That the </w:t>
      </w:r>
      <w:proofErr w:type="spellStart"/>
      <w:r>
        <w:t>McAlpine</w:t>
      </w:r>
      <w:proofErr w:type="spellEnd"/>
      <w:r>
        <w:t xml:space="preserve"> project’s design had not adequately accounted for the unique hydrology at the canal entrance became apparent during the spring high water of 1972 when three successive towboat accidents occurred near the canal’s entrance, one being the infamous chlorine-barge debacle of March 19 that forced evacuation from Portland and western Louisville. As the towboat James F. Hunter down-bound with nine barges attempted to enter the canal, the pilot sounded the whistle signaling the bridge tender to hoist the Fourteenth street railroad bridge for the tow’s passage. Hearing no return signal from the bridge, the pilot reversed the towboat’s engine to stop and wait. </w:t>
      </w:r>
      <w:r>
        <w:lastRenderedPageBreak/>
        <w:t xml:space="preserve">As the tow came to a stop, the current drove it into the upper end of </w:t>
      </w:r>
      <w:proofErr w:type="spellStart"/>
      <w:r>
        <w:t>Shippingport</w:t>
      </w:r>
      <w:proofErr w:type="spellEnd"/>
      <w:r>
        <w:t xml:space="preserve"> Island and the collision broke the tow apart, setting barges loose to go booming down Kentucky chute. The pilot radioed for help as the current swept the barges down, and the Coast Guard Life-Saving Station responded but it owned no towboats capable of corralling the barges. The harbor towboat Joe Taylor lined onto one barge and pulled it from the chute, but three barges smashed into </w:t>
      </w:r>
      <w:proofErr w:type="spellStart"/>
      <w:r>
        <w:t>McAlpine</w:t>
      </w:r>
      <w:proofErr w:type="spellEnd"/>
      <w:r>
        <w:t xml:space="preserve"> Dam and the hydropower plant at the end of the chute: one barge dashed against the hydropower plant, another washed through a gate and sank below the dam, and the third lodged on the dam under a </w:t>
      </w:r>
      <w:proofErr w:type="spellStart"/>
      <w:r>
        <w:t>Tainter</w:t>
      </w:r>
      <w:proofErr w:type="spellEnd"/>
      <w:r>
        <w:t xml:space="preserve"> gate. The third carried tanks of liquid chlorine that, if released into the air, might form a toxic cloud floating over Louisville.</w:t>
      </w:r>
    </w:p>
    <w:p w:rsidR="002F050C" w:rsidRDefault="002F050C" w:rsidP="002F050C">
      <w:r>
        <w:t xml:space="preserve">Responding to this emergency, the District sent its towboat Person to secure the barge that had slammed into the hydropower plant and contracted with Captain John Beatty with his catamaran salvage rig to hold on to the barge lodged in the </w:t>
      </w:r>
      <w:proofErr w:type="spellStart"/>
      <w:r>
        <w:t>Tainter</w:t>
      </w:r>
      <w:proofErr w:type="spellEnd"/>
      <w:r>
        <w:t xml:space="preserve"> gate bay while an empty barge came alongside to pump off the chlorine. If a chlorine tank on the barge ruptured during the transfer, it might endanger nearby residents, and 4,400 of them evacuated from Portland as a precaution. A few days later the barge was stabilized, the chlorine pumped into another barge and removed, and the crisis passed without further incident.</w:t>
      </w:r>
    </w:p>
    <w:p w:rsidR="002F050C" w:rsidRDefault="002F050C" w:rsidP="002F050C">
      <w:r>
        <w:t xml:space="preserve">The chlorine barge and similar accidents brought legislation expanding the U. S. Coast Guard’s authority over towboat transportation at the </w:t>
      </w:r>
      <w:proofErr w:type="spellStart"/>
      <w:r>
        <w:t>McAlpine</w:t>
      </w:r>
      <w:proofErr w:type="spellEnd"/>
      <w:r>
        <w:t xml:space="preserve"> project and elsewhere. The Coast Guard established a traffic control system in 1973 to prevent the meeting and passing of tows at critical points in Louisville’s harbor during river rises, opening “hot” radio-telephone lines for better communication between the </w:t>
      </w:r>
      <w:proofErr w:type="spellStart"/>
      <w:r>
        <w:t>McAlpine</w:t>
      </w:r>
      <w:proofErr w:type="spellEnd"/>
      <w:r>
        <w:t xml:space="preserve"> lockmasters, the bridge tenders, and the Coast Guard control center. The Coast Guard also closed its historic but obsolete Life-Saving Station at the Falls in 1972, transferring the steel-hull station to the city. After many years as home of the Falls heroes, the station remained in service as a wharf boat-office for the municipal steamboat, the Belle of Louisville.</w:t>
      </w:r>
    </w:p>
    <w:p w:rsidR="002F050C" w:rsidRDefault="002F050C" w:rsidP="002F050C">
      <w:r>
        <w:t>Concerns about the canal crossing at the Fourteenth street railroad bridge—originally the Ohio Falls Bridge, later known as the Pennsylvania Bridge and eventually the Indianapolis and Louisville Bridge—were allayed by operational decisions. The 241-foot distance between the bridge pier and the canal’s south wall was the narrowest passage on the Ohio River, but it was located within the Coast Guard’s no-pass zone with adequate clearance for single tows. The railroad company had also curtailed operations at its Portland yard, formerly the Youngstown yard, in favor of its Jeffersonville switchyard, and thereby reduced its use of the bridge. In earlier years trains had crossed the bridge as often as twenty times daily, blocking the canal up to three hours a day, but by the 1980s daily trains crossed the bridge about eight times, substantially decreasing canal blockages. The Corps expected that no modifications of the bridge would be required for thirty years.</w:t>
      </w:r>
    </w:p>
    <w:p w:rsidR="002F050C" w:rsidRDefault="002F050C" w:rsidP="002F050C">
      <w:r>
        <w:t xml:space="preserve">Immediately after the chlorine barge incident Congress called for a restudy of </w:t>
      </w:r>
      <w:proofErr w:type="spellStart"/>
      <w:r>
        <w:t>McAlpine</w:t>
      </w:r>
      <w:proofErr w:type="spellEnd"/>
      <w:r>
        <w:t xml:space="preserve"> project’s design deficiencies; and the Corps followed up this request with project model studies at its Waterways Experiment Station. When these studies identified means of improving safety at the canal’s entrance, the District in late 1972 constructed a vane dike and installed mooring cells near the entrance to prevent the river’s current from sweeping barges down Kentucky chute. The 600-foot vane dike permitted tows to approach the canal with less power than previously and left little chance for tows to be rotated out of alignment toward the chute. Indeed, the model studies indicated the vane dike and cells might even permit down-bound tows to come to a stop when entering the canal without hazarding a wreck. In following years the dike and cells proved generally effective, apparently resolving the historic challenges at the canal’s entrance.</w:t>
      </w:r>
    </w:p>
    <w:p w:rsidR="002F050C" w:rsidRDefault="002F050C" w:rsidP="002F050C">
      <w:r>
        <w:t xml:space="preserve">The project restudies also considered methods of diminishing erosion on the Indiana bank, decreasing the troublesome swellhead or “hump,” reducing the river sediment deposited atop the remaining coral reef in Indian chute, and other modifications. To eliminate excessive vibration at the </w:t>
      </w:r>
      <w:r>
        <w:lastRenderedPageBreak/>
        <w:t xml:space="preserve">lower </w:t>
      </w:r>
      <w:proofErr w:type="spellStart"/>
      <w:r>
        <w:t>Tainter</w:t>
      </w:r>
      <w:proofErr w:type="spellEnd"/>
      <w:r>
        <w:t xml:space="preserve"> gates, the engineers replaced the submergible gates with the non-submergible type; and in 1974 they converted the dam’s </w:t>
      </w:r>
      <w:proofErr w:type="spellStart"/>
      <w:r>
        <w:t>Tainter</w:t>
      </w:r>
      <w:proofErr w:type="spellEnd"/>
      <w:r>
        <w:t xml:space="preserve"> gates from manual to remote operation from the lockmaster’s control center, installing video cameras to assure public safety before the gates were maneuvered. They also installed siphons to suck water over the dam onto the Falls to keep the potholes in the coral reef filled for the benefit of fish and birds, mirroring the growing public interest in preserving wildlife.</w:t>
      </w:r>
    </w:p>
    <w:p w:rsidR="002F050C" w:rsidRDefault="002F050C" w:rsidP="006659BE">
      <w:pPr>
        <w:pStyle w:val="Heading1"/>
      </w:pPr>
      <w:r>
        <w:t>Environmental Impacts</w:t>
      </w:r>
    </w:p>
    <w:p w:rsidR="002F050C" w:rsidRDefault="002F050C" w:rsidP="002F050C">
      <w:r>
        <w:t xml:space="preserve">The Earth Day celebrations of April 1970, reflecting mushrooming public support for environmental protection, preservation, and education, had encouraged renewed interest in the Falls as a natural and recreational resource; and Louisville’s civic leaders took interest in creating a nature park on </w:t>
      </w:r>
      <w:proofErr w:type="spellStart"/>
      <w:r>
        <w:t>Shippingport</w:t>
      </w:r>
      <w:proofErr w:type="spellEnd"/>
      <w:r>
        <w:t xml:space="preserve"> Island. In 1975 Louisville Mayor Harvey Sloane inspected the willow-covered peninsula, home to many birds and small animals, to assess its use as a park with nature trails for public recreation and environmental education. A reporter touring the island with the mayor, however, was distinctly unimpressed, writing:</w:t>
      </w:r>
    </w:p>
    <w:p w:rsidR="002F050C" w:rsidRDefault="002F050C" w:rsidP="006659BE">
      <w:pPr>
        <w:pStyle w:val="Quote"/>
      </w:pPr>
      <w:proofErr w:type="spellStart"/>
      <w:r>
        <w:t>Shippingport</w:t>
      </w:r>
      <w:proofErr w:type="spellEnd"/>
      <w:r>
        <w:t xml:space="preserve"> Island in the Ohio River is a 116-acre spit of land off the shoreline of western Louisville, established by and for barge navigation and electrical power. Its borders are corseted by concrete walls. Its middle is filled with dredge spoils from the river bottom. Exploited for 145 years, it will be changed even further by the activities of man... Old dam machinery is stored on the downstream part of the island along with gallons of federally discarded paint. The USGS also stores radioactive material in lead and wax containers inside a concrete wall. This material is used occasionally in the USGS well testing program. It is not hazardous to passersby, but it would have to be moved if the island became a park. Remote </w:t>
      </w:r>
      <w:proofErr w:type="spellStart"/>
      <w:r>
        <w:t>Shippingport</w:t>
      </w:r>
      <w:proofErr w:type="spellEnd"/>
      <w:r>
        <w:t xml:space="preserve"> Island once was the commercial nerve center of the Falls.</w:t>
      </w:r>
    </w:p>
    <w:p w:rsidR="002F050C" w:rsidRDefault="002F050C" w:rsidP="006659BE">
      <w:pPr>
        <w:pStyle w:val="Quote"/>
      </w:pPr>
    </w:p>
    <w:p w:rsidR="002F050C" w:rsidRDefault="002F050C" w:rsidP="006659BE">
      <w:pPr>
        <w:pStyle w:val="Quote"/>
      </w:pPr>
      <w:r>
        <w:t>Before the canal, boats landed there and there was built the city’s first tobacco warehouse. Floods swept houses away and made others uninhabitable over the years; much of the island is submerged an average of once every seven years now. When the fixed dam replaced the movable dam, water no longer roared down Indian chute. This scouring action had kept the fossil beds clean of silting. In last 20 years nearly half of the fossils have been covered up with dirt and a forest of willow trees. Water also from the hydro plant eroded part of Clarksville, which lost the use of Harrison Avenue. Barge accidents three years ago prompted a congressional request for the Corps to study modifying the dam to improve navigation and Corps broadened its study to include environmental concerns such as erosion and wildlife.</w:t>
      </w:r>
    </w:p>
    <w:p w:rsidR="002F050C" w:rsidRDefault="002F050C" w:rsidP="002F050C">
      <w:r>
        <w:t xml:space="preserve">This reporter also interviewed the District’s out-spoken operations chief about the proposed park and the Corps’ model studies. He explained the model studies were incomplete but they included examination of various methods to increase river flow across Indian chute to scour sediment from the fossil beds. The chief admitted the Corps was cool to the proposed nature park on the island because another feature of its studies contemplated the future construction of a second 1200-foot lock on the island.&lt;INSERT second 1200-foot lock FOOTNOTE HERE&gt; He predicted that commercial traffic increases on the river would force the construction of the new lock by 1995.The Corps therefore sided with the Louisville Audubon Society and other environmental groups who preferred the preservation of the island and Falls as wildlife sanctuaries rather than as a public park. These groups complained that cutting nature trails across the island for public use would disturb nesting birds, especially the prized black-crowned heron and the green heron. This combined opposition </w:t>
      </w:r>
      <w:r>
        <w:lastRenderedPageBreak/>
        <w:t>discouraged the creation of a municipal park on the island, but studies of a national park to preserve the Falls continued under aegis of an Interstate Park Commission created in 1968 by the states of Indiana and Kentucky.</w:t>
      </w:r>
    </w:p>
    <w:p w:rsidR="002F050C" w:rsidRDefault="002F050C" w:rsidP="002F050C">
      <w:r>
        <w:t xml:space="preserve">Heightened sensitivity to the </w:t>
      </w:r>
      <w:proofErr w:type="spellStart"/>
      <w:r>
        <w:t>McAlpine</w:t>
      </w:r>
      <w:proofErr w:type="spellEnd"/>
      <w:r>
        <w:t xml:space="preserve"> project’s value and nature’s environmental impacts came in the chill winter of 1977, when the Ohio River froze from bank to bank and from head to mouth. Ice suspended towboat shipments of coal, petroleum, and road salt through </w:t>
      </w:r>
      <w:proofErr w:type="spellStart"/>
      <w:r>
        <w:t>McAlpine</w:t>
      </w:r>
      <w:proofErr w:type="spellEnd"/>
      <w:r>
        <w:t xml:space="preserve"> Locks, raising the specter of fuel shortages, homes without heat, and roads impassable. These conditions even forced the temporary closure of manufacturing plants, causing scattered unemployment. When spring sun melted the ice, restoring towboat services on the river and alleviating fuel shortages, it also revealed that the river, which can deposit sediment to create islands, may also destroy them. Upriver from the Falls near Cincinnati, the passing ice scraped away most of Big Bone Island and subsequent flooding washed off the remainder. Seen by the earliest European invaders and mapped by the first engineers to lay down the river’s topography, Big Bone Island was gone. While 1977’s ice did not destroy any islands at the Falls, the disappearance of Big Bone Island served as reminder that the river’s potent hydrology will alter its environment slowly over time and, sometimes, abruptly.</w:t>
      </w:r>
    </w:p>
    <w:p w:rsidR="002F050C" w:rsidRDefault="002F050C" w:rsidP="006659BE">
      <w:pPr>
        <w:pStyle w:val="Heading1"/>
      </w:pPr>
      <w:r>
        <w:t>Observations</w:t>
      </w:r>
    </w:p>
    <w:p w:rsidR="00945779" w:rsidRPr="002F050C" w:rsidRDefault="002F050C" w:rsidP="002F050C">
      <w:r>
        <w:t xml:space="preserve">The Ohio like other rivers is dynamic. Its highly variable flow continually exerts erosive forces on its bed and banks and on the coral reef beneath it at the Falls. It is a meandering stream, shifting materials by erosion at one point and deposition at another. At any chosen time, riverbanks along the Ohio can be found eroding, others healing, and still others stable, a natural phenomenon relentlessly taking place through time. The human engineering art, as practiced at the </w:t>
      </w:r>
      <w:proofErr w:type="spellStart"/>
      <w:r>
        <w:t>McAlpine</w:t>
      </w:r>
      <w:proofErr w:type="spellEnd"/>
      <w:r>
        <w:t xml:space="preserve"> project and elsewhere, may curtail or exacerbate the river’s natural dynamics, but they can never be stopped. The Falls of the Ohio, in spite of the industrialization around them, the concentration of people surrounding them, the growing barge traffic past them, and the multiple-use engineering of the </w:t>
      </w:r>
      <w:proofErr w:type="spellStart"/>
      <w:r>
        <w:t>McAlpine</w:t>
      </w:r>
      <w:proofErr w:type="spellEnd"/>
      <w:r>
        <w:t xml:space="preserve"> project, remain a constantly changing, dynamic, and unique geologic feature, always worthy of close attention.</w:t>
      </w:r>
    </w:p>
    <w:sectPr w:rsidR="00945779" w:rsidRPr="002F05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50C"/>
    <w:rsid w:val="00032C25"/>
    <w:rsid w:val="001A53FE"/>
    <w:rsid w:val="002F050C"/>
    <w:rsid w:val="0057420F"/>
    <w:rsid w:val="006659BE"/>
    <w:rsid w:val="00842312"/>
    <w:rsid w:val="00854BF4"/>
    <w:rsid w:val="00945779"/>
    <w:rsid w:val="00E32523"/>
    <w:rsid w:val="00F73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C8FCF"/>
  <w15:chartTrackingRefBased/>
  <w15:docId w15:val="{D29BB67A-5E76-4360-8522-38E906187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42312"/>
    <w:pPr>
      <w:spacing w:line="240" w:lineRule="auto"/>
      <w:ind w:firstLine="720"/>
      <w:jc w:val="both"/>
    </w:pPr>
    <w:rPr>
      <w:rFonts w:ascii="Cambria" w:hAnsi="Cambria"/>
    </w:rPr>
  </w:style>
  <w:style w:type="paragraph" w:styleId="Heading1">
    <w:name w:val="heading 1"/>
    <w:basedOn w:val="Normal"/>
    <w:next w:val="Normal"/>
    <w:link w:val="Heading1Char"/>
    <w:uiPriority w:val="9"/>
    <w:qFormat/>
    <w:rsid w:val="00842312"/>
    <w:pPr>
      <w:keepNext/>
      <w:keepLines/>
      <w:spacing w:before="240" w:after="0"/>
      <w:ind w:firstLine="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42312"/>
    <w:pPr>
      <w:spacing w:after="0"/>
      <w:ind w:firstLin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2312"/>
    <w:rPr>
      <w:rFonts w:asciiTheme="majorHAnsi" w:eastAsiaTheme="majorEastAsia" w:hAnsiTheme="majorHAnsi" w:cstheme="majorBidi"/>
      <w:spacing w:val="-10"/>
      <w:kern w:val="28"/>
      <w:sz w:val="56"/>
      <w:szCs w:val="56"/>
    </w:rPr>
  </w:style>
  <w:style w:type="character" w:styleId="Emphasis">
    <w:name w:val="Emphasis"/>
    <w:basedOn w:val="DefaultParagraphFont"/>
    <w:uiPriority w:val="20"/>
    <w:qFormat/>
    <w:rsid w:val="002F050C"/>
    <w:rPr>
      <w:i/>
      <w:iCs/>
    </w:rPr>
  </w:style>
  <w:style w:type="character" w:customStyle="1" w:styleId="Heading1Char">
    <w:name w:val="Heading 1 Char"/>
    <w:basedOn w:val="DefaultParagraphFont"/>
    <w:link w:val="Heading1"/>
    <w:uiPriority w:val="9"/>
    <w:rsid w:val="00842312"/>
    <w:rPr>
      <w:rFonts w:asciiTheme="majorHAnsi" w:eastAsiaTheme="majorEastAsia" w:hAnsiTheme="majorHAnsi" w:cstheme="majorBidi"/>
      <w:color w:val="2E74B5" w:themeColor="accent1" w:themeShade="BF"/>
      <w:sz w:val="32"/>
      <w:szCs w:val="32"/>
    </w:rPr>
  </w:style>
  <w:style w:type="paragraph" w:styleId="Quote">
    <w:name w:val="Quote"/>
    <w:basedOn w:val="NoSpacing"/>
    <w:next w:val="NoSpacing"/>
    <w:link w:val="QuoteChar"/>
    <w:uiPriority w:val="29"/>
    <w:qFormat/>
    <w:rsid w:val="006659BE"/>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842312"/>
    <w:rPr>
      <w:rFonts w:ascii="Cambria" w:hAnsi="Cambria"/>
      <w:i/>
      <w:iCs/>
      <w:color w:val="404040" w:themeColor="text1" w:themeTint="BF"/>
    </w:rPr>
  </w:style>
  <w:style w:type="character" w:styleId="Hyperlink">
    <w:name w:val="Hyperlink"/>
    <w:basedOn w:val="DefaultParagraphFont"/>
    <w:uiPriority w:val="99"/>
    <w:unhideWhenUsed/>
    <w:rsid w:val="00E32523"/>
    <w:rPr>
      <w:color w:val="0563C1" w:themeColor="hyperlink"/>
      <w:u w:val="single"/>
    </w:rPr>
  </w:style>
  <w:style w:type="paragraph" w:styleId="NoSpacing">
    <w:name w:val="No Spacing"/>
    <w:uiPriority w:val="1"/>
    <w:qFormat/>
    <w:rsid w:val="00842312"/>
    <w:pPr>
      <w:spacing w:after="0" w:line="240" w:lineRule="auto"/>
      <w:ind w:firstLine="720"/>
      <w:jc w:val="both"/>
    </w:pPr>
    <w:rPr>
      <w:rFonts w:ascii="Cambria" w:hAnsi="Cambria"/>
    </w:rPr>
  </w:style>
  <w:style w:type="character" w:customStyle="1" w:styleId="CS101ButtonorKey">
    <w:name w:val="CS101 Button or Key"/>
    <w:uiPriority w:val="1"/>
    <w:qFormat/>
    <w:rsid w:val="001A53FE"/>
    <w:rPr>
      <w:b/>
      <w:smallCaps/>
      <w:bdr w:val="single" w:sz="4" w:space="0" w:color="auto" w:shadow="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webSettings" Target="webSettings.xml"/><Relationship Id="rId7" Type="http://schemas.openxmlformats.org/officeDocument/2006/relationships/chart" Target="charts/chart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chart" Target="charts/chart1.xml"/><Relationship Id="rId10" Type="http://schemas.openxmlformats.org/officeDocument/2006/relationships/theme" Target="theme/theme1.xml"/><Relationship Id="rId4" Type="http://schemas.openxmlformats.org/officeDocument/2006/relationships/hyperlink" Target="https://en.wikipedia.org/wiki/Public_domain" TargetMode="Externa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bpowell\Dropbox\Documents\West%20Virginia%20University\CS101\Course%20Content\Assignments\Participation%20Projects\Word\!Updated%20Projects\McAlpine\Styles%20and%20Illustrations\data-files\dimension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bpowell\Dropbox\Documents\West%20Virginia%20University\CS101\Course%20Content\Assignments\Participation%20Projects\Word\!Updated%20Projects\McAlpine\Styles%20and%20Illustrations\data-files\dimension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Width of Canal at the</a:t>
            </a:r>
            <a:r>
              <a:rPr lang="en-US" baseline="0"/>
              <a:t> Falls of the Ohio</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1"/>
          <c:order val="0"/>
          <c:tx>
            <c:strRef>
              <c:f>'Canal Width'!$B$1</c:f>
              <c:strCache>
                <c:ptCount val="1"/>
                <c:pt idx="0">
                  <c:v>Width (Feet)</c:v>
                </c:pt>
              </c:strCache>
            </c:strRef>
          </c:tx>
          <c:spPr>
            <a:ln w="28575" cap="rnd">
              <a:solidFill>
                <a:schemeClr val="accent2"/>
              </a:solidFill>
              <a:round/>
            </a:ln>
            <a:effectLst/>
          </c:spPr>
          <c:marker>
            <c:symbol val="none"/>
          </c:marker>
          <c:cat>
            <c:numRef>
              <c:f>'Canal Width'!$A$2:$A$5</c:f>
              <c:numCache>
                <c:formatCode>General</c:formatCode>
                <c:ptCount val="4"/>
                <c:pt idx="0">
                  <c:v>1830</c:v>
                </c:pt>
                <c:pt idx="1">
                  <c:v>1860</c:v>
                </c:pt>
                <c:pt idx="2">
                  <c:v>1921</c:v>
                </c:pt>
                <c:pt idx="3">
                  <c:v>1963</c:v>
                </c:pt>
              </c:numCache>
            </c:numRef>
          </c:cat>
          <c:val>
            <c:numRef>
              <c:f>'Canal Width'!$B$2:$B$5</c:f>
              <c:numCache>
                <c:formatCode>General</c:formatCode>
                <c:ptCount val="4"/>
                <c:pt idx="0">
                  <c:v>50</c:v>
                </c:pt>
                <c:pt idx="1">
                  <c:v>90</c:v>
                </c:pt>
                <c:pt idx="2">
                  <c:v>200</c:v>
                </c:pt>
                <c:pt idx="3">
                  <c:v>500</c:v>
                </c:pt>
              </c:numCache>
            </c:numRef>
          </c:val>
          <c:smooth val="0"/>
          <c:extLst>
            <c:ext xmlns:c16="http://schemas.microsoft.com/office/drawing/2014/chart" uri="{C3380CC4-5D6E-409C-BE32-E72D297353CC}">
              <c16:uniqueId val="{00000000-A607-453D-A2E9-F4003BDAD523}"/>
            </c:ext>
          </c:extLst>
        </c:ser>
        <c:dLbls>
          <c:showLegendKey val="0"/>
          <c:showVal val="0"/>
          <c:showCatName val="0"/>
          <c:showSerName val="0"/>
          <c:showPercent val="0"/>
          <c:showBubbleSize val="0"/>
        </c:dLbls>
        <c:smooth val="0"/>
        <c:axId val="429508200"/>
        <c:axId val="583862408"/>
      </c:lineChart>
      <c:catAx>
        <c:axId val="4295082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Year</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3862408"/>
        <c:crosses val="autoZero"/>
        <c:auto val="1"/>
        <c:lblAlgn val="ctr"/>
        <c:lblOffset val="100"/>
        <c:noMultiLvlLbl val="0"/>
      </c:catAx>
      <c:valAx>
        <c:axId val="5838624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Width (feet)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95082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Length of Lock Chamber at the Falls of the Ohio</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'Locks Length'!$B$1</c:f>
              <c:strCache>
                <c:ptCount val="1"/>
                <c:pt idx="0">
                  <c:v>Length (Feet)</c:v>
                </c:pt>
              </c:strCache>
            </c:strRef>
          </c:tx>
          <c:spPr>
            <a:solidFill>
              <a:schemeClr val="accent1"/>
            </a:solidFill>
            <a:ln>
              <a:noFill/>
            </a:ln>
            <a:effectLst/>
          </c:spPr>
          <c:invertIfNegative val="0"/>
          <c:cat>
            <c:strRef>
              <c:f>'Locks Length'!$A$2:$A$6</c:f>
              <c:strCache>
                <c:ptCount val="5"/>
                <c:pt idx="0">
                  <c:v>1830 Locks</c:v>
                </c:pt>
                <c:pt idx="1">
                  <c:v>Scowden</c:v>
                </c:pt>
                <c:pt idx="2">
                  <c:v>Lock 41</c:v>
                </c:pt>
                <c:pt idx="3">
                  <c:v>McAlpine 1</c:v>
                </c:pt>
                <c:pt idx="4">
                  <c:v>McAlpine 2</c:v>
                </c:pt>
              </c:strCache>
            </c:strRef>
          </c:cat>
          <c:val>
            <c:numRef>
              <c:f>'Locks Length'!$B$2:$B$6</c:f>
              <c:numCache>
                <c:formatCode>General</c:formatCode>
                <c:ptCount val="5"/>
                <c:pt idx="0">
                  <c:v>185</c:v>
                </c:pt>
                <c:pt idx="1">
                  <c:v>360</c:v>
                </c:pt>
                <c:pt idx="2">
                  <c:v>600</c:v>
                </c:pt>
                <c:pt idx="3">
                  <c:v>1200</c:v>
                </c:pt>
                <c:pt idx="4">
                  <c:v>1200</c:v>
                </c:pt>
              </c:numCache>
            </c:numRef>
          </c:val>
          <c:extLst>
            <c:ext xmlns:c16="http://schemas.microsoft.com/office/drawing/2014/chart" uri="{C3380CC4-5D6E-409C-BE32-E72D297353CC}">
              <c16:uniqueId val="{00000000-E38C-41AB-A148-55217268E733}"/>
            </c:ext>
          </c:extLst>
        </c:ser>
        <c:dLbls>
          <c:showLegendKey val="0"/>
          <c:showVal val="0"/>
          <c:showCatName val="0"/>
          <c:showSerName val="0"/>
          <c:showPercent val="0"/>
          <c:showBubbleSize val="0"/>
        </c:dLbls>
        <c:gapWidth val="219"/>
        <c:overlap val="-27"/>
        <c:axId val="585167512"/>
        <c:axId val="585003752"/>
      </c:barChart>
      <c:catAx>
        <c:axId val="58516751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Lock Name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5003752"/>
        <c:crosses val="autoZero"/>
        <c:auto val="1"/>
        <c:lblAlgn val="ctr"/>
        <c:lblOffset val="100"/>
        <c:noMultiLvlLbl val="0"/>
      </c:catAx>
      <c:valAx>
        <c:axId val="5850037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Length (feet)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51675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Normal.dotm</ap:Template>
  <ap:TotalTime>16</ap:TotalTime>
  <ap:Pages>11</ap:Pages>
  <ap:Words>5841</ap:Words>
  <ap:Characters>33295</ap:Characters>
  <ap:Application>Microsoft Office Word</ap:Application>
  <ap:DocSecurity>0</ap:DocSecurity>
  <ap:Lines>277</ap:Lines>
  <ap:Paragraphs>78</ap:Paragraphs>
  <ap:ScaleCrop>false</ap:ScaleCrop>
  <ap:LinksUpToDate>false</ap:LinksUpToDate>
  <ap:CharactersWithSpaces>39058</ap:CharactersWithSpaces>
  <ap:SharedDoc>false</ap:SharedDoc>
  <ap:HyperlinksChanged>false</ap:HyperlinksChanged>
  <ap:AppVersion>16.0000</ap:AppVersion>
  <ap:Company>West Virginia University</ap:Company>
</ap:Properties>
</file>

<file path=docProps/core.xml><?xml version="1.0" encoding="utf-8"?>
<coreProperties xmlns:dc="http://purl.org/dc/elements/1.1/" xmlns:dcterms="http://purl.org/dc/terms/" xmlns:xsi="http://www.w3.org/2001/XMLSchema-instance" xmlns="http://schemas.openxmlformats.org/package/2006/metadata/core-properties">
  <dc:title>References &amp; Workflow Participation Project: McAlpine L&amp;D Problem</dc:title>
  <dc:subject/>
  <dc:creator>CS101 Student</dc:creator>
  <keywords/>
  <dc:description>References &amp; Workflow Participation Project: McAlpine L&amp;D Problem</dc:description>
  <lastModifiedBy>Lingwei Chen</lastModifiedBy>
  <revision>9</revision>
  <dcterms:created xsi:type="dcterms:W3CDTF">2016-05-15T20:08:00.0000000Z</dcterms:created>
  <dcterms:modified xsi:type="dcterms:W3CDTF">2016-09-09T05:07:00.0000000Z</dcterms:modified>
</coreProperties>
</file>